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B" w:rsidRDefault="00086CAB" w:rsidP="004761B7">
      <w:pPr>
        <w:tabs>
          <w:tab w:val="left" w:pos="426"/>
        </w:tabs>
        <w:spacing w:line="276" w:lineRule="auto"/>
        <w:jc w:val="center"/>
        <w:rPr>
          <w:b/>
        </w:rPr>
      </w:pPr>
      <w:r w:rsidRPr="00C447EB">
        <w:rPr>
          <w:b/>
        </w:rPr>
        <w:t xml:space="preserve">ANEXO </w:t>
      </w:r>
      <w:r>
        <w:rPr>
          <w:b/>
        </w:rPr>
        <w:t>II</w:t>
      </w:r>
    </w:p>
    <w:p w:rsidR="00086CAB" w:rsidRDefault="00086CAB" w:rsidP="004761B7">
      <w:pPr>
        <w:tabs>
          <w:tab w:val="left" w:pos="426"/>
        </w:tabs>
        <w:spacing w:line="276" w:lineRule="auto"/>
        <w:jc w:val="center"/>
        <w:rPr>
          <w:b/>
        </w:rPr>
      </w:pPr>
      <w:bookmarkStart w:id="0" w:name="_GoBack"/>
      <w:r>
        <w:rPr>
          <w:b/>
        </w:rPr>
        <w:t>TABELA DE PONTUAÇÃO DE CURRÍCULO</w:t>
      </w:r>
    </w:p>
    <w:bookmarkEnd w:id="0"/>
    <w:p w:rsidR="00086CAB" w:rsidRPr="00A06150" w:rsidRDefault="00086CAB" w:rsidP="004761B7">
      <w:pPr>
        <w:tabs>
          <w:tab w:val="left" w:pos="426"/>
        </w:tabs>
        <w:spacing w:line="276" w:lineRule="auto"/>
        <w:jc w:val="center"/>
        <w:rPr>
          <w:b/>
        </w:rPr>
      </w:pPr>
    </w:p>
    <w:p w:rsidR="00086CAB" w:rsidRPr="00A06150" w:rsidRDefault="00086CAB" w:rsidP="004761B7">
      <w:pPr>
        <w:tabs>
          <w:tab w:val="left" w:pos="426"/>
        </w:tabs>
        <w:spacing w:line="276" w:lineRule="auto"/>
      </w:pPr>
      <w:r w:rsidRPr="00A06150">
        <w:t>Colocar aqui a tabela de pontuação caso utilize uma como critério de avaliação.</w:t>
      </w:r>
    </w:p>
    <w:p w:rsidR="00086CAB" w:rsidRPr="00A06150" w:rsidRDefault="00086CAB" w:rsidP="004761B7">
      <w:pPr>
        <w:pStyle w:val="Ttulo11"/>
        <w:spacing w:line="276" w:lineRule="auto"/>
        <w:ind w:left="0"/>
        <w:outlineLvl w:val="9"/>
      </w:pPr>
      <w:r w:rsidRPr="00A06150">
        <w:t>Ficha de Pontuação (Currículo Lattes)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78"/>
        <w:gridCol w:w="2461"/>
        <w:gridCol w:w="430"/>
        <w:gridCol w:w="1497"/>
        <w:gridCol w:w="130"/>
        <w:gridCol w:w="1041"/>
        <w:gridCol w:w="761"/>
        <w:gridCol w:w="639"/>
      </w:tblGrid>
      <w:tr w:rsidR="00086CAB" w:rsidRPr="00A06150" w:rsidTr="00AF21D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Candidato</w:t>
            </w:r>
          </w:p>
        </w:tc>
        <w:tc>
          <w:tcPr>
            <w:tcW w:w="6959" w:type="dxa"/>
            <w:gridSpan w:val="7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Curso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)Mestrado</w:t>
            </w:r>
          </w:p>
        </w:tc>
        <w:tc>
          <w:tcPr>
            <w:tcW w:w="4068" w:type="dxa"/>
            <w:gridSpan w:val="5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Doutorado</w:t>
            </w:r>
          </w:p>
        </w:tc>
      </w:tr>
      <w:tr w:rsidR="00086CAB" w:rsidRPr="00A06150" w:rsidTr="00AF21D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ORIENTADOR</w:t>
            </w:r>
          </w:p>
        </w:tc>
        <w:tc>
          <w:tcPr>
            <w:tcW w:w="6959" w:type="dxa"/>
            <w:gridSpan w:val="7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Linha de Pesquisa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Aquicultura, Produção e Nutrição de Não-Ruminantes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Produção e</w:t>
            </w:r>
          </w:p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Nutrição de Ruminantes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Forragicultura e</w:t>
            </w:r>
          </w:p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Pastagens</w:t>
            </w: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5956" w:type="dxa"/>
            <w:gridSpan w:val="5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pacing w:val="-4"/>
                <w:sz w:val="20"/>
                <w:szCs w:val="18"/>
              </w:rPr>
              <w:t>Atividade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Pontos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Total</w:t>
            </w: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PargrafodaLista"/>
              <w:tabs>
                <w:tab w:val="left" w:pos="335"/>
              </w:tabs>
              <w:ind w:left="0"/>
              <w:rPr>
                <w:szCs w:val="18"/>
              </w:rPr>
            </w:pPr>
            <w:r w:rsidRPr="00A06150">
              <w:rPr>
                <w:spacing w:val="-4"/>
                <w:szCs w:val="18"/>
              </w:rPr>
              <w:t xml:space="preserve">1. Atividades </w:t>
            </w:r>
            <w:r w:rsidRPr="00A06150">
              <w:rPr>
                <w:szCs w:val="18"/>
              </w:rPr>
              <w:t xml:space="preserve">de </w:t>
            </w:r>
            <w:r w:rsidRPr="00A06150">
              <w:rPr>
                <w:spacing w:val="-3"/>
                <w:szCs w:val="18"/>
              </w:rPr>
              <w:t xml:space="preserve">ensino </w:t>
            </w:r>
            <w:r w:rsidRPr="00A06150">
              <w:rPr>
                <w:szCs w:val="18"/>
              </w:rPr>
              <w:t>(semestres</w:t>
            </w:r>
            <w:r w:rsidRPr="00A06150">
              <w:rPr>
                <w:spacing w:val="-4"/>
                <w:szCs w:val="18"/>
              </w:rPr>
              <w:t xml:space="preserve"> </w:t>
            </w:r>
            <w:r w:rsidRPr="00A06150">
              <w:rPr>
                <w:spacing w:val="-3"/>
                <w:szCs w:val="18"/>
              </w:rPr>
              <w:t>completos)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Substituto e/ou Temporário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Visitante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Permanente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PargrafodaLista"/>
              <w:tabs>
                <w:tab w:val="left" w:pos="335"/>
              </w:tabs>
              <w:ind w:left="0"/>
              <w:rPr>
                <w:szCs w:val="18"/>
              </w:rPr>
            </w:pPr>
            <w:r w:rsidRPr="00A06150">
              <w:rPr>
                <w:spacing w:val="-4"/>
                <w:szCs w:val="18"/>
              </w:rPr>
              <w:t xml:space="preserve">2. Atividades </w:t>
            </w:r>
            <w:r w:rsidRPr="00A06150">
              <w:rPr>
                <w:szCs w:val="18"/>
              </w:rPr>
              <w:t>de</w:t>
            </w:r>
            <w:r w:rsidRPr="00A06150">
              <w:rPr>
                <w:spacing w:val="-2"/>
                <w:szCs w:val="18"/>
              </w:rPr>
              <w:t xml:space="preserve"> </w:t>
            </w:r>
            <w:r w:rsidRPr="00A06150">
              <w:rPr>
                <w:spacing w:val="-3"/>
                <w:szCs w:val="18"/>
              </w:rPr>
              <w:t>pós-graduação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Especialização na Área de Zootecnia/Recursos Pesqueiros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Disciplina concluída/aprovada em Programa de pós-graduação na Área de Zootecnia/Recursos Pesqueiros (por crédito concluído)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3.0. Atividade extra-curricular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Monitoria remunerada ou voluntária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Estágio remunerado ou voluntário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4. Bolsa de estudos (por semestre completo)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Bolsa de Extensão, Iniciação Científica Jr.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Iniciação científica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PET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pacing w:val="-4"/>
                <w:sz w:val="20"/>
                <w:szCs w:val="18"/>
              </w:rPr>
              <w:t>Bolsas</w:t>
            </w:r>
            <w:r w:rsidRPr="00A06150">
              <w:rPr>
                <w:b w:val="0"/>
                <w:spacing w:val="-8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na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pacing w:val="-5"/>
                <w:sz w:val="20"/>
                <w:szCs w:val="18"/>
              </w:rPr>
              <w:t>Modalidade</w:t>
            </w:r>
            <w:r w:rsidRPr="00A06150">
              <w:rPr>
                <w:b w:val="0"/>
                <w:spacing w:val="-16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Pesquisa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CNPq,</w:t>
            </w:r>
            <w:r w:rsidRPr="00A06150">
              <w:rPr>
                <w:b w:val="0"/>
                <w:spacing w:val="-8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pacing w:val="-3"/>
                <w:sz w:val="20"/>
                <w:szCs w:val="18"/>
              </w:rPr>
              <w:t>especificamente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PDI, AT,</w:t>
            </w:r>
            <w:r w:rsidRPr="00A06150">
              <w:rPr>
                <w:b w:val="0"/>
                <w:spacing w:val="-9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DTI,</w:t>
            </w:r>
            <w:r w:rsidRPr="00A06150">
              <w:rPr>
                <w:b w:val="0"/>
                <w:spacing w:val="-9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EV, EXP, BSP, BEV, BEP e DTC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5. Distinções acadêmicas/Prêmios de Associações Científicas: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5.1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Distinções e/ou Prêmios Acadêmicos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 Participação em eventos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6.1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Estaduais ou Regionais do País (com abrangência Estadual/Regional)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6.2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Congressos e Simpósios Nacionais (No Brasil)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6.3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Congressos e Simpósios Internacionais (Fora do Brasil)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lastRenderedPageBreak/>
              <w:t>6.4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Organização de evento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Estaduais ou Regionais no País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Congressos e Simpósios Nacionais (No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Congressos e Simpósios Internacionais (Fora do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7.0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Produção Científica e bibliográfica na área de Zootecnia/Recursos Pesqueiros (Referente Qualis – Percentil conforme considerações constatnes no Anexo VIII)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sem Qualis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Livro (autoria/organização)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Capítulo de Livro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Anais de evento (Organização)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8.0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Banca Examinadora</w:t>
            </w: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Estágio Curricular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Trabalho de Conclusão de Curso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Qualificação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Defesa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A06150" w:rsidTr="00AF21D2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086CAB" w:rsidRPr="00A06150" w:rsidRDefault="00086CAB" w:rsidP="005512E4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086CAB" w:rsidRPr="00086CAB" w:rsidTr="00AF21D2">
        <w:trPr>
          <w:jc w:val="center"/>
        </w:trPr>
        <w:tc>
          <w:tcPr>
            <w:tcW w:w="7888" w:type="dxa"/>
            <w:gridSpan w:val="8"/>
            <w:shd w:val="clear" w:color="auto" w:fill="auto"/>
            <w:vAlign w:val="center"/>
          </w:tcPr>
          <w:p w:rsidR="00086CAB" w:rsidRPr="00086CAB" w:rsidRDefault="00086CAB" w:rsidP="005512E4">
            <w:pPr>
              <w:pStyle w:val="Ttulo11"/>
              <w:ind w:left="0"/>
              <w:outlineLvl w:val="9"/>
              <w:rPr>
                <w:sz w:val="20"/>
                <w:szCs w:val="18"/>
              </w:rPr>
            </w:pPr>
            <w:r w:rsidRPr="00086CAB">
              <w:rPr>
                <w:sz w:val="20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6CAB" w:rsidRPr="00086CAB" w:rsidRDefault="00086CAB" w:rsidP="005512E4">
            <w:pPr>
              <w:pStyle w:val="Ttulo11"/>
              <w:ind w:left="0"/>
              <w:outlineLvl w:val="9"/>
              <w:rPr>
                <w:sz w:val="20"/>
                <w:szCs w:val="18"/>
              </w:rPr>
            </w:pPr>
          </w:p>
        </w:tc>
      </w:tr>
    </w:tbl>
    <w:p w:rsidR="00086CAB" w:rsidRPr="00A06150" w:rsidRDefault="00086CAB" w:rsidP="004761B7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086CAB" w:rsidRPr="00A06150" w:rsidRDefault="00086CAB" w:rsidP="004761B7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  <w:r w:rsidRPr="00A06150">
        <w:t>Local e data:_______________________________________________</w:t>
      </w:r>
    </w:p>
    <w:p w:rsidR="00086CAB" w:rsidRPr="00A06150" w:rsidRDefault="00086CAB" w:rsidP="004761B7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086CAB" w:rsidRPr="00A06150" w:rsidRDefault="00086CAB" w:rsidP="004761B7">
      <w:pPr>
        <w:pStyle w:val="Corpodetexto"/>
        <w:spacing w:line="276" w:lineRule="auto"/>
      </w:pPr>
      <w:r w:rsidRPr="00A06150">
        <w:t>Assinatura do Candidato:_____________________________________</w:t>
      </w:r>
    </w:p>
    <w:p w:rsidR="00086CAB" w:rsidRPr="00A06150" w:rsidRDefault="00086CAB" w:rsidP="004761B7">
      <w:pPr>
        <w:adjustRightInd w:val="0"/>
        <w:spacing w:line="276" w:lineRule="auto"/>
        <w:rPr>
          <w:lang w:eastAsia="ar-SA"/>
        </w:rPr>
      </w:pPr>
    </w:p>
    <w:p w:rsidR="00086CAB" w:rsidRPr="00902BBB" w:rsidRDefault="00086CAB" w:rsidP="004761B7">
      <w:pPr>
        <w:spacing w:line="276" w:lineRule="auto"/>
        <w:jc w:val="center"/>
        <w:rPr>
          <w:b/>
          <w:bCs/>
        </w:rPr>
      </w:pPr>
      <w:r w:rsidRPr="00545D12">
        <w:rPr>
          <w:color w:val="FF0000"/>
          <w:lang w:eastAsia="ar-SA"/>
        </w:rPr>
        <w:br w:type="page"/>
      </w:r>
      <w:r w:rsidRPr="00902BBB">
        <w:rPr>
          <w:b/>
          <w:bCs/>
        </w:rPr>
        <w:lastRenderedPageBreak/>
        <w:t>ANEXO II (continuação)</w:t>
      </w:r>
    </w:p>
    <w:p w:rsidR="00086CAB" w:rsidRPr="00902BBB" w:rsidRDefault="00086CAB" w:rsidP="004761B7">
      <w:pPr>
        <w:pStyle w:val="Ttulo11"/>
        <w:spacing w:line="276" w:lineRule="auto"/>
        <w:ind w:left="0"/>
        <w:outlineLvl w:val="9"/>
      </w:pPr>
      <w:r w:rsidRPr="00902BBB">
        <w:t>Cálculo do Qualis para pontuação dos Artigos</w:t>
      </w:r>
    </w:p>
    <w:p w:rsidR="00086CAB" w:rsidRPr="00902BBB" w:rsidRDefault="00086CAB" w:rsidP="004761B7">
      <w:pPr>
        <w:pStyle w:val="Ttulo11"/>
        <w:spacing w:line="276" w:lineRule="auto"/>
        <w:ind w:left="0"/>
        <w:outlineLvl w:val="9"/>
      </w:pPr>
    </w:p>
    <w:p w:rsidR="00086CAB" w:rsidRPr="00902BBB" w:rsidRDefault="00086CAB" w:rsidP="004761B7">
      <w:pPr>
        <w:spacing w:line="276" w:lineRule="auto"/>
        <w:ind w:firstLine="567"/>
      </w:pPr>
      <w:r w:rsidRPr="00902BBB">
        <w:t>A avaliação da produção consiste na classificação dos artigos constantes no currículo lattes, de acordo com a nova normativa da CAPES referente ao Qualis, considerando-se a plataforma SCOPUS (</w:t>
      </w:r>
      <w:hyperlink r:id="rId7" w:history="1">
        <w:r w:rsidRPr="00902BBB">
          <w:rPr>
            <w:rStyle w:val="Hyperlink"/>
          </w:rPr>
          <w:t>https://www.scopus.com/sources.uri</w:t>
        </w:r>
      </w:hyperlink>
      <w:r w:rsidRPr="00902BBB">
        <w:t>) referente e ao maior percentil apresentado para sua classificação em cada ano.</w:t>
      </w:r>
    </w:p>
    <w:p w:rsidR="00086CAB" w:rsidRPr="00902BBB" w:rsidRDefault="00086CAB" w:rsidP="004761B7">
      <w:pPr>
        <w:spacing w:line="276" w:lineRule="auto"/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194"/>
      </w:tblGrid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Classificação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  <w:jc w:val="center"/>
            </w:pPr>
            <w:r w:rsidRPr="00902BBB">
              <w:t>Percentil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87,5 a 99,9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75,0 a 87,4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A3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62,5 a 74,9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A4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50,0 a 62,4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37,5 a 49,9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25,0 a 37,4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12,5 a 24,9</w:t>
            </w:r>
          </w:p>
        </w:tc>
      </w:tr>
      <w:tr w:rsidR="00086CAB" w:rsidRPr="00902BBB" w:rsidTr="00AF21D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6CAB" w:rsidRPr="00902BBB" w:rsidRDefault="00086CAB" w:rsidP="004761B7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:rsidR="00086CAB" w:rsidRPr="00902BBB" w:rsidRDefault="00086CAB" w:rsidP="004761B7">
            <w:pPr>
              <w:spacing w:line="276" w:lineRule="auto"/>
            </w:pPr>
            <w:r w:rsidRPr="00902BBB">
              <w:t>0,01 a 12,4</w:t>
            </w:r>
          </w:p>
        </w:tc>
      </w:tr>
    </w:tbl>
    <w:p w:rsidR="00086CAB" w:rsidRPr="00D426A1" w:rsidRDefault="00086CAB" w:rsidP="004761B7">
      <w:pPr>
        <w:spacing w:line="276" w:lineRule="auto"/>
        <w:ind w:firstLine="567"/>
        <w:rPr>
          <w:color w:val="000000"/>
        </w:rPr>
      </w:pPr>
    </w:p>
    <w:p w:rsidR="00086CAB" w:rsidRDefault="00086CAB" w:rsidP="004761B7">
      <w:pPr>
        <w:spacing w:line="276" w:lineRule="auto"/>
      </w:pPr>
    </w:p>
    <w:p w:rsidR="00086CAB" w:rsidRDefault="00086CAB" w:rsidP="004761B7">
      <w:pPr>
        <w:spacing w:line="276" w:lineRule="auto"/>
      </w:pPr>
    </w:p>
    <w:p w:rsidR="0078185F" w:rsidRPr="003770F6" w:rsidRDefault="0078185F" w:rsidP="004761B7">
      <w:pPr>
        <w:pStyle w:val="Corpodetexto"/>
        <w:spacing w:before="10" w:line="276" w:lineRule="auto"/>
        <w:jc w:val="both"/>
      </w:pPr>
    </w:p>
    <w:sectPr w:rsidR="0078185F" w:rsidRPr="003770F6" w:rsidSect="00476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418" w:bottom="1418" w:left="1418" w:header="720" w:footer="18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73" w:rsidRDefault="00CB4973" w:rsidP="004761B7">
      <w:r>
        <w:separator/>
      </w:r>
    </w:p>
  </w:endnote>
  <w:endnote w:type="continuationSeparator" w:id="0">
    <w:p w:rsidR="00CB4973" w:rsidRDefault="00CB4973" w:rsidP="004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B49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6B" w:rsidRPr="006B5527" w:rsidRDefault="0035006B" w:rsidP="0035006B">
    <w:pPr>
      <w:pStyle w:val="Rodap"/>
      <w:spacing w:line="240" w:lineRule="auto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6B5527">
      <w:rPr>
        <w:rFonts w:ascii="Times New Roman" w:hAnsi="Times New Roman" w:cs="Times New Roman"/>
        <w:b/>
        <w:color w:val="000000"/>
        <w:sz w:val="20"/>
        <w:szCs w:val="20"/>
      </w:rPr>
      <w:t>FACULDADE DE MEDICINA VETERINÁRIA E ZOOTECNIA - FAMEZ</w:t>
    </w:r>
  </w:p>
  <w:p w:rsidR="0035006B" w:rsidRPr="006B5527" w:rsidRDefault="0035006B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6B5527">
      <w:rPr>
        <w:rFonts w:ascii="Times New Roman" w:hAnsi="Times New Roman" w:cs="Times New Roman"/>
        <w:color w:val="000000"/>
        <w:sz w:val="20"/>
        <w:szCs w:val="20"/>
      </w:rPr>
      <w:t>Av. Senador Filinto Muller, 2443. Vila Ipiranga – (67) 3345-3645</w:t>
    </w:r>
  </w:p>
  <w:p w:rsidR="0035006B" w:rsidRPr="006B5527" w:rsidRDefault="0035006B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6B5527">
      <w:rPr>
        <w:rFonts w:ascii="Times New Roman" w:hAnsi="Times New Roman" w:cs="Times New Roman"/>
        <w:color w:val="000000"/>
        <w:sz w:val="20"/>
        <w:szCs w:val="20"/>
      </w:rPr>
      <w:t>79074-460 Campo Grande - MS / https://ppgcianimal.ufms.br</w:t>
    </w:r>
  </w:p>
  <w:p w:rsidR="0035006B" w:rsidRPr="0035006B" w:rsidRDefault="0035006B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proofErr w:type="gramStart"/>
    <w:r w:rsidRPr="006B5527">
      <w:rPr>
        <w:rFonts w:ascii="Times New Roman" w:hAnsi="Times New Roman" w:cs="Times New Roman"/>
        <w:color w:val="000000"/>
        <w:sz w:val="20"/>
        <w:szCs w:val="20"/>
      </w:rPr>
      <w:t>e-mail</w:t>
    </w:r>
    <w:proofErr w:type="gramEnd"/>
    <w:r w:rsidRPr="006B5527">
      <w:rPr>
        <w:rFonts w:ascii="Times New Roman" w:hAnsi="Times New Roman" w:cs="Times New Roman"/>
        <w:color w:val="000000"/>
        <w:sz w:val="20"/>
        <w:szCs w:val="20"/>
      </w:rPr>
      <w:t>: cianimal.famez@ufms.br</w:t>
    </w:r>
  </w:p>
  <w:p w:rsidR="00CD2E49" w:rsidRPr="006B5527" w:rsidRDefault="00CB4973" w:rsidP="00075712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B4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73" w:rsidRDefault="00CB4973" w:rsidP="004761B7">
      <w:r>
        <w:separator/>
      </w:r>
    </w:p>
  </w:footnote>
  <w:footnote w:type="continuationSeparator" w:id="0">
    <w:p w:rsidR="00CB4973" w:rsidRDefault="00CB4973" w:rsidP="004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B49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49" w:rsidRPr="00CB5796" w:rsidRDefault="00086CAB" w:rsidP="0067040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-241300</wp:posOffset>
          </wp:positionV>
          <wp:extent cx="704850" cy="9188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920115" cy="9963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FD0">
      <w:t>Serviço Público Federal</w:t>
    </w:r>
  </w:p>
  <w:p w:rsidR="00CD2E49" w:rsidRPr="00CB5796" w:rsidRDefault="00A04FD0" w:rsidP="0067040A">
    <w:pPr>
      <w:pStyle w:val="Cabealho"/>
      <w:jc w:val="center"/>
    </w:pPr>
    <w:r>
      <w:t>Ministério da Educação</w:t>
    </w:r>
  </w:p>
  <w:p w:rsidR="00CD2E49" w:rsidRPr="00171980" w:rsidRDefault="00A04FD0" w:rsidP="00171980">
    <w:pPr>
      <w:pStyle w:val="Cabealho"/>
      <w:jc w:val="center"/>
      <w:rPr>
        <w:b/>
        <w:sz w:val="24"/>
        <w:szCs w:val="24"/>
      </w:rPr>
    </w:pPr>
    <w:r w:rsidRPr="00CB5796">
      <w:rPr>
        <w:b/>
        <w:sz w:val="24"/>
        <w:szCs w:val="24"/>
      </w:rPr>
      <w:t>Fundação Universidade Federal de Mato Grosso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B49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D52"/>
    <w:multiLevelType w:val="hybridMultilevel"/>
    <w:tmpl w:val="23DE6118"/>
    <w:lvl w:ilvl="0" w:tplc="3B9E7950">
      <w:start w:val="7"/>
      <w:numFmt w:val="upperRoman"/>
      <w:lvlText w:val="%1"/>
      <w:lvlJc w:val="left"/>
      <w:pPr>
        <w:ind w:left="573" w:hanging="437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PT" w:eastAsia="pt-PT" w:bidi="pt-PT"/>
      </w:rPr>
    </w:lvl>
    <w:lvl w:ilvl="1" w:tplc="862A7C58">
      <w:numFmt w:val="bullet"/>
      <w:lvlText w:val="•"/>
      <w:lvlJc w:val="left"/>
      <w:pPr>
        <w:ind w:left="1555" w:hanging="437"/>
      </w:pPr>
      <w:rPr>
        <w:rFonts w:hint="default"/>
        <w:lang w:val="pt-PT" w:eastAsia="pt-PT" w:bidi="pt-PT"/>
      </w:rPr>
    </w:lvl>
    <w:lvl w:ilvl="2" w:tplc="9E989572">
      <w:numFmt w:val="bullet"/>
      <w:lvlText w:val="•"/>
      <w:lvlJc w:val="left"/>
      <w:pPr>
        <w:ind w:left="2530" w:hanging="437"/>
      </w:pPr>
      <w:rPr>
        <w:rFonts w:hint="default"/>
        <w:lang w:val="pt-PT" w:eastAsia="pt-PT" w:bidi="pt-PT"/>
      </w:rPr>
    </w:lvl>
    <w:lvl w:ilvl="3" w:tplc="9F5E6DD4">
      <w:numFmt w:val="bullet"/>
      <w:lvlText w:val="•"/>
      <w:lvlJc w:val="left"/>
      <w:pPr>
        <w:ind w:left="3505" w:hanging="437"/>
      </w:pPr>
      <w:rPr>
        <w:rFonts w:hint="default"/>
        <w:lang w:val="pt-PT" w:eastAsia="pt-PT" w:bidi="pt-PT"/>
      </w:rPr>
    </w:lvl>
    <w:lvl w:ilvl="4" w:tplc="FC30832E">
      <w:numFmt w:val="bullet"/>
      <w:lvlText w:val="•"/>
      <w:lvlJc w:val="left"/>
      <w:pPr>
        <w:ind w:left="4480" w:hanging="437"/>
      </w:pPr>
      <w:rPr>
        <w:rFonts w:hint="default"/>
        <w:lang w:val="pt-PT" w:eastAsia="pt-PT" w:bidi="pt-PT"/>
      </w:rPr>
    </w:lvl>
    <w:lvl w:ilvl="5" w:tplc="D9ECF3C2">
      <w:numFmt w:val="bullet"/>
      <w:lvlText w:val="•"/>
      <w:lvlJc w:val="left"/>
      <w:pPr>
        <w:ind w:left="5455" w:hanging="437"/>
      </w:pPr>
      <w:rPr>
        <w:rFonts w:hint="default"/>
        <w:lang w:val="pt-PT" w:eastAsia="pt-PT" w:bidi="pt-PT"/>
      </w:rPr>
    </w:lvl>
    <w:lvl w:ilvl="6" w:tplc="DA941498">
      <w:numFmt w:val="bullet"/>
      <w:lvlText w:val="•"/>
      <w:lvlJc w:val="left"/>
      <w:pPr>
        <w:ind w:left="6430" w:hanging="437"/>
      </w:pPr>
      <w:rPr>
        <w:rFonts w:hint="default"/>
        <w:lang w:val="pt-PT" w:eastAsia="pt-PT" w:bidi="pt-PT"/>
      </w:rPr>
    </w:lvl>
    <w:lvl w:ilvl="7" w:tplc="7794ED4E">
      <w:numFmt w:val="bullet"/>
      <w:lvlText w:val="•"/>
      <w:lvlJc w:val="left"/>
      <w:pPr>
        <w:ind w:left="7405" w:hanging="437"/>
      </w:pPr>
      <w:rPr>
        <w:rFonts w:hint="default"/>
        <w:lang w:val="pt-PT" w:eastAsia="pt-PT" w:bidi="pt-PT"/>
      </w:rPr>
    </w:lvl>
    <w:lvl w:ilvl="8" w:tplc="6400AF20">
      <w:numFmt w:val="bullet"/>
      <w:lvlText w:val="•"/>
      <w:lvlJc w:val="left"/>
      <w:pPr>
        <w:ind w:left="8380" w:hanging="437"/>
      </w:pPr>
      <w:rPr>
        <w:rFonts w:hint="default"/>
        <w:lang w:val="pt-PT" w:eastAsia="pt-PT" w:bidi="pt-PT"/>
      </w:rPr>
    </w:lvl>
  </w:abstractNum>
  <w:abstractNum w:abstractNumId="1" w15:restartNumberingAfterBreak="0">
    <w:nsid w:val="63A452B0"/>
    <w:multiLevelType w:val="hybridMultilevel"/>
    <w:tmpl w:val="CA301B0A"/>
    <w:lvl w:ilvl="0" w:tplc="BA5A83F8">
      <w:start w:val="1"/>
      <w:numFmt w:val="decimal"/>
      <w:lvlText w:val="%1."/>
      <w:lvlJc w:val="left"/>
      <w:pPr>
        <w:ind w:left="70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5BC28D78">
      <w:start w:val="1"/>
      <w:numFmt w:val="lowerLetter"/>
      <w:lvlText w:val="%2."/>
      <w:lvlJc w:val="left"/>
      <w:pPr>
        <w:ind w:left="700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2" w:tplc="A54A816A">
      <w:numFmt w:val="bullet"/>
      <w:lvlText w:val="•"/>
      <w:lvlJc w:val="left"/>
      <w:pPr>
        <w:ind w:left="2699" w:hanging="226"/>
      </w:pPr>
      <w:rPr>
        <w:rFonts w:hint="default"/>
        <w:lang w:val="pt-PT" w:eastAsia="pt-PT" w:bidi="pt-PT"/>
      </w:rPr>
    </w:lvl>
    <w:lvl w:ilvl="3" w:tplc="55F8717E">
      <w:numFmt w:val="bullet"/>
      <w:lvlText w:val="•"/>
      <w:lvlJc w:val="left"/>
      <w:pPr>
        <w:ind w:left="3699" w:hanging="226"/>
      </w:pPr>
      <w:rPr>
        <w:rFonts w:hint="default"/>
        <w:lang w:val="pt-PT" w:eastAsia="pt-PT" w:bidi="pt-PT"/>
      </w:rPr>
    </w:lvl>
    <w:lvl w:ilvl="4" w:tplc="6FAEDBC0">
      <w:numFmt w:val="bullet"/>
      <w:lvlText w:val="•"/>
      <w:lvlJc w:val="left"/>
      <w:pPr>
        <w:ind w:left="4699" w:hanging="226"/>
      </w:pPr>
      <w:rPr>
        <w:rFonts w:hint="default"/>
        <w:lang w:val="pt-PT" w:eastAsia="pt-PT" w:bidi="pt-PT"/>
      </w:rPr>
    </w:lvl>
    <w:lvl w:ilvl="5" w:tplc="F6ACE8EA">
      <w:numFmt w:val="bullet"/>
      <w:lvlText w:val="•"/>
      <w:lvlJc w:val="left"/>
      <w:pPr>
        <w:ind w:left="5699" w:hanging="226"/>
      </w:pPr>
      <w:rPr>
        <w:rFonts w:hint="default"/>
        <w:lang w:val="pt-PT" w:eastAsia="pt-PT" w:bidi="pt-PT"/>
      </w:rPr>
    </w:lvl>
    <w:lvl w:ilvl="6" w:tplc="F4BA37D4">
      <w:numFmt w:val="bullet"/>
      <w:lvlText w:val="•"/>
      <w:lvlJc w:val="left"/>
      <w:pPr>
        <w:ind w:left="6699" w:hanging="226"/>
      </w:pPr>
      <w:rPr>
        <w:rFonts w:hint="default"/>
        <w:lang w:val="pt-PT" w:eastAsia="pt-PT" w:bidi="pt-PT"/>
      </w:rPr>
    </w:lvl>
    <w:lvl w:ilvl="7" w:tplc="2FF894E6">
      <w:numFmt w:val="bullet"/>
      <w:lvlText w:val="•"/>
      <w:lvlJc w:val="left"/>
      <w:pPr>
        <w:ind w:left="7699" w:hanging="226"/>
      </w:pPr>
      <w:rPr>
        <w:rFonts w:hint="default"/>
        <w:lang w:val="pt-PT" w:eastAsia="pt-PT" w:bidi="pt-PT"/>
      </w:rPr>
    </w:lvl>
    <w:lvl w:ilvl="8" w:tplc="B394A916">
      <w:numFmt w:val="bullet"/>
      <w:lvlText w:val="•"/>
      <w:lvlJc w:val="left"/>
      <w:pPr>
        <w:ind w:left="8699" w:hanging="226"/>
      </w:pPr>
      <w:rPr>
        <w:rFonts w:hint="default"/>
        <w:lang w:val="pt-PT" w:eastAsia="pt-PT" w:bidi="pt-PT"/>
      </w:rPr>
    </w:lvl>
  </w:abstractNum>
  <w:abstractNum w:abstractNumId="2" w15:restartNumberingAfterBreak="0">
    <w:nsid w:val="716E4EB7"/>
    <w:multiLevelType w:val="hybridMultilevel"/>
    <w:tmpl w:val="257EE02E"/>
    <w:lvl w:ilvl="0" w:tplc="E75441A0">
      <w:start w:val="1"/>
      <w:numFmt w:val="upperRoman"/>
      <w:lvlText w:val="%1"/>
      <w:lvlJc w:val="left"/>
      <w:pPr>
        <w:ind w:left="710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2806F9AE">
      <w:numFmt w:val="bullet"/>
      <w:lvlText w:val="•"/>
      <w:lvlJc w:val="left"/>
      <w:pPr>
        <w:ind w:left="1681" w:hanging="137"/>
      </w:pPr>
      <w:rPr>
        <w:rFonts w:hint="default"/>
        <w:lang w:val="pt-PT" w:eastAsia="pt-PT" w:bidi="pt-PT"/>
      </w:rPr>
    </w:lvl>
    <w:lvl w:ilvl="2" w:tplc="51EC3F2A">
      <w:numFmt w:val="bullet"/>
      <w:lvlText w:val="•"/>
      <w:lvlJc w:val="left"/>
      <w:pPr>
        <w:ind w:left="2642" w:hanging="137"/>
      </w:pPr>
      <w:rPr>
        <w:rFonts w:hint="default"/>
        <w:lang w:val="pt-PT" w:eastAsia="pt-PT" w:bidi="pt-PT"/>
      </w:rPr>
    </w:lvl>
    <w:lvl w:ilvl="3" w:tplc="9E50FE4E">
      <w:numFmt w:val="bullet"/>
      <w:lvlText w:val="•"/>
      <w:lvlJc w:val="left"/>
      <w:pPr>
        <w:ind w:left="3603" w:hanging="137"/>
      </w:pPr>
      <w:rPr>
        <w:rFonts w:hint="default"/>
        <w:lang w:val="pt-PT" w:eastAsia="pt-PT" w:bidi="pt-PT"/>
      </w:rPr>
    </w:lvl>
    <w:lvl w:ilvl="4" w:tplc="A1C21164">
      <w:numFmt w:val="bullet"/>
      <w:lvlText w:val="•"/>
      <w:lvlJc w:val="left"/>
      <w:pPr>
        <w:ind w:left="4564" w:hanging="137"/>
      </w:pPr>
      <w:rPr>
        <w:rFonts w:hint="default"/>
        <w:lang w:val="pt-PT" w:eastAsia="pt-PT" w:bidi="pt-PT"/>
      </w:rPr>
    </w:lvl>
    <w:lvl w:ilvl="5" w:tplc="ACF6F3F8">
      <w:numFmt w:val="bullet"/>
      <w:lvlText w:val="•"/>
      <w:lvlJc w:val="left"/>
      <w:pPr>
        <w:ind w:left="5525" w:hanging="137"/>
      </w:pPr>
      <w:rPr>
        <w:rFonts w:hint="default"/>
        <w:lang w:val="pt-PT" w:eastAsia="pt-PT" w:bidi="pt-PT"/>
      </w:rPr>
    </w:lvl>
    <w:lvl w:ilvl="6" w:tplc="299233DA">
      <w:numFmt w:val="bullet"/>
      <w:lvlText w:val="•"/>
      <w:lvlJc w:val="left"/>
      <w:pPr>
        <w:ind w:left="6486" w:hanging="137"/>
      </w:pPr>
      <w:rPr>
        <w:rFonts w:hint="default"/>
        <w:lang w:val="pt-PT" w:eastAsia="pt-PT" w:bidi="pt-PT"/>
      </w:rPr>
    </w:lvl>
    <w:lvl w:ilvl="7" w:tplc="A790CB1A">
      <w:numFmt w:val="bullet"/>
      <w:lvlText w:val="•"/>
      <w:lvlJc w:val="left"/>
      <w:pPr>
        <w:ind w:left="7447" w:hanging="137"/>
      </w:pPr>
      <w:rPr>
        <w:rFonts w:hint="default"/>
        <w:lang w:val="pt-PT" w:eastAsia="pt-PT" w:bidi="pt-PT"/>
      </w:rPr>
    </w:lvl>
    <w:lvl w:ilvl="8" w:tplc="369EAD9C">
      <w:numFmt w:val="bullet"/>
      <w:lvlText w:val="•"/>
      <w:lvlJc w:val="left"/>
      <w:pPr>
        <w:ind w:left="8408" w:hanging="137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F"/>
    <w:rsid w:val="0001423E"/>
    <w:rsid w:val="0004278E"/>
    <w:rsid w:val="00061405"/>
    <w:rsid w:val="00086CAB"/>
    <w:rsid w:val="00142332"/>
    <w:rsid w:val="0018005D"/>
    <w:rsid w:val="002470D1"/>
    <w:rsid w:val="0025725A"/>
    <w:rsid w:val="0035006B"/>
    <w:rsid w:val="00367CC7"/>
    <w:rsid w:val="003764F7"/>
    <w:rsid w:val="003770F6"/>
    <w:rsid w:val="003C60FC"/>
    <w:rsid w:val="003F59A6"/>
    <w:rsid w:val="004761B7"/>
    <w:rsid w:val="004A3FD4"/>
    <w:rsid w:val="005512E4"/>
    <w:rsid w:val="00662D5F"/>
    <w:rsid w:val="00686F32"/>
    <w:rsid w:val="00702391"/>
    <w:rsid w:val="0078185F"/>
    <w:rsid w:val="00820369"/>
    <w:rsid w:val="0085278F"/>
    <w:rsid w:val="008B4780"/>
    <w:rsid w:val="008E6807"/>
    <w:rsid w:val="00A04FD0"/>
    <w:rsid w:val="00AE3385"/>
    <w:rsid w:val="00B608F7"/>
    <w:rsid w:val="00C6734E"/>
    <w:rsid w:val="00CB4973"/>
    <w:rsid w:val="00D0241C"/>
    <w:rsid w:val="00D31150"/>
    <w:rsid w:val="00D52061"/>
    <w:rsid w:val="00E472D2"/>
    <w:rsid w:val="00EF2785"/>
    <w:rsid w:val="00F541B0"/>
    <w:rsid w:val="00F70109"/>
    <w:rsid w:val="00FE0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7245D"/>
  <w15:docId w15:val="{6F80D329-9CCF-4F11-8DB3-147E4A4E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608F7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B608F7"/>
    <w:pPr>
      <w:spacing w:line="273" w:lineRule="exact"/>
      <w:ind w:left="700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B608F7"/>
    <w:pPr>
      <w:ind w:left="573"/>
      <w:outlineLvl w:val="1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608F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608F7"/>
    <w:pPr>
      <w:ind w:left="700" w:hanging="241"/>
    </w:pPr>
  </w:style>
  <w:style w:type="paragraph" w:customStyle="1" w:styleId="TableParagraph">
    <w:name w:val="Table Paragraph"/>
    <w:basedOn w:val="Normal"/>
    <w:uiPriority w:val="1"/>
    <w:qFormat/>
    <w:rsid w:val="00B608F7"/>
  </w:style>
  <w:style w:type="paragraph" w:styleId="Textodebalo">
    <w:name w:val="Balloon Text"/>
    <w:basedOn w:val="Normal"/>
    <w:link w:val="TextodebaloChar"/>
    <w:uiPriority w:val="99"/>
    <w:semiHidden/>
    <w:unhideWhenUsed/>
    <w:rsid w:val="00F70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109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1423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6CAB"/>
    <w:pPr>
      <w:widowControl/>
      <w:tabs>
        <w:tab w:val="center" w:pos="4252"/>
        <w:tab w:val="right" w:pos="8504"/>
      </w:tabs>
      <w:autoSpaceDE/>
      <w:autoSpaceDN/>
      <w:spacing w:line="360" w:lineRule="auto"/>
      <w:jc w:val="both"/>
    </w:pPr>
    <w:rPr>
      <w:rFonts w:ascii="Arial" w:eastAsia="Arial" w:hAnsi="Arial" w:cs="Arial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86CAB"/>
    <w:rPr>
      <w:rFonts w:ascii="Arial" w:eastAsia="Arial" w:hAnsi="Arial" w:cs="Arial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86CAB"/>
    <w:pPr>
      <w:widowControl/>
      <w:tabs>
        <w:tab w:val="center" w:pos="4252"/>
        <w:tab w:val="right" w:pos="8504"/>
      </w:tabs>
      <w:autoSpaceDE/>
      <w:autoSpaceDN/>
      <w:spacing w:line="360" w:lineRule="auto"/>
      <w:jc w:val="both"/>
    </w:pPr>
    <w:rPr>
      <w:rFonts w:ascii="Arial" w:eastAsia="Arial" w:hAnsi="Arial" w:cs="Arial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086CAB"/>
    <w:rPr>
      <w:rFonts w:ascii="Arial" w:eastAsia="Arial" w:hAnsi="Arial" w:cs="Arial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086CAB"/>
    <w:pPr>
      <w:ind w:left="13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s.ur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de Oliveira dos Santos</dc:creator>
  <cp:lastModifiedBy>Ricardo de Oliveira dos Santos</cp:lastModifiedBy>
  <cp:revision>2</cp:revision>
  <dcterms:created xsi:type="dcterms:W3CDTF">2021-03-26T12:37:00Z</dcterms:created>
  <dcterms:modified xsi:type="dcterms:W3CDTF">2021-03-26T12:37:00Z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2020-03-17T00:00:00Z</vt:filetime>
  </property>
</Properties>
</file>